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81" w:rsidRPr="00843C81" w:rsidRDefault="00843C81" w:rsidP="00843C8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843C81">
        <w:rPr>
          <w:rFonts w:ascii="Verdana" w:eastAsia="Times New Roman" w:hAnsi="Verdana" w:cs="Times New Roman"/>
          <w:b/>
          <w:bCs/>
          <w:color w:val="000000"/>
          <w:kern w:val="36"/>
          <w:sz w:val="33"/>
          <w:szCs w:val="33"/>
          <w:shd w:val="clear" w:color="auto" w:fill="FFFFFF"/>
        </w:rPr>
        <w:t>07KATHMANDU809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843C81" w:rsidRPr="00843C81" w:rsidTr="00843C8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43C81" w:rsidRPr="00843C81" w:rsidRDefault="00843C81" w:rsidP="00843C81">
            <w:pPr>
              <w:spacing w:line="270" w:lineRule="atLeast"/>
              <w:rPr>
                <w:rFonts w:ascii="Verdana" w:eastAsia="Times New Roman" w:hAnsi="Verdana" w:cs="Times New Roman"/>
                <w:b/>
                <w:bCs/>
                <w:color w:val="888888"/>
                <w:sz w:val="18"/>
                <w:szCs w:val="18"/>
              </w:rPr>
            </w:pPr>
            <w:r w:rsidRPr="00843C8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43C81" w:rsidRPr="00843C81" w:rsidRDefault="00843C81" w:rsidP="00843C81">
            <w:pPr>
              <w:spacing w:line="270" w:lineRule="atLeast"/>
              <w:rPr>
                <w:rFonts w:ascii="Verdana" w:eastAsia="Times New Roman" w:hAnsi="Verdana" w:cs="Times New Roman"/>
                <w:b/>
                <w:bCs/>
                <w:color w:val="888888"/>
                <w:sz w:val="18"/>
                <w:szCs w:val="18"/>
              </w:rPr>
            </w:pPr>
            <w:r w:rsidRPr="00843C8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43C81" w:rsidRPr="00843C81" w:rsidRDefault="00843C81" w:rsidP="00843C81">
            <w:pPr>
              <w:spacing w:line="270" w:lineRule="atLeast"/>
              <w:rPr>
                <w:rFonts w:ascii="Verdana" w:eastAsia="Times New Roman" w:hAnsi="Verdana" w:cs="Times New Roman"/>
                <w:b/>
                <w:bCs/>
                <w:color w:val="888888"/>
                <w:sz w:val="18"/>
                <w:szCs w:val="18"/>
              </w:rPr>
            </w:pPr>
            <w:r w:rsidRPr="00843C8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43C81" w:rsidRPr="00843C81" w:rsidRDefault="00843C81" w:rsidP="00843C81">
            <w:pPr>
              <w:spacing w:line="270" w:lineRule="atLeast"/>
              <w:rPr>
                <w:rFonts w:ascii="Verdana" w:eastAsia="Times New Roman" w:hAnsi="Verdana" w:cs="Times New Roman"/>
                <w:b/>
                <w:bCs/>
                <w:color w:val="888888"/>
                <w:sz w:val="18"/>
                <w:szCs w:val="18"/>
              </w:rPr>
            </w:pPr>
            <w:r w:rsidRPr="00843C8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843C81" w:rsidRPr="00843C81" w:rsidRDefault="00843C81" w:rsidP="00843C81">
            <w:pPr>
              <w:spacing w:line="270" w:lineRule="atLeast"/>
              <w:rPr>
                <w:rFonts w:ascii="Verdana" w:eastAsia="Times New Roman" w:hAnsi="Verdana" w:cs="Times New Roman"/>
                <w:b/>
                <w:bCs/>
                <w:color w:val="888888"/>
                <w:sz w:val="18"/>
                <w:szCs w:val="18"/>
              </w:rPr>
            </w:pPr>
            <w:r w:rsidRPr="00843C81">
              <w:rPr>
                <w:rFonts w:ascii="Verdana" w:eastAsia="Times New Roman" w:hAnsi="Verdana" w:cs="Times New Roman"/>
                <w:b/>
                <w:bCs/>
                <w:color w:val="888888"/>
                <w:sz w:val="18"/>
                <w:szCs w:val="18"/>
              </w:rPr>
              <w:t>Origin</w:t>
            </w:r>
          </w:p>
        </w:tc>
      </w:tr>
      <w:tr w:rsidR="00843C81" w:rsidRPr="00843C81" w:rsidTr="00843C8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43C81" w:rsidRPr="00843C81" w:rsidRDefault="00843C81" w:rsidP="00843C81">
            <w:pPr>
              <w:rPr>
                <w:rFonts w:ascii="Times" w:eastAsia="Times New Roman" w:hAnsi="Times" w:cs="Times New Roman"/>
                <w:sz w:val="20"/>
                <w:szCs w:val="20"/>
              </w:rPr>
            </w:pPr>
            <w:r w:rsidRPr="00843C81">
              <w:rPr>
                <w:rFonts w:ascii="Times" w:eastAsia="Times New Roman" w:hAnsi="Times" w:cs="Times New Roman"/>
                <w:sz w:val="20"/>
                <w:szCs w:val="20"/>
              </w:rPr>
              <w:t>07KATHMANDU809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43C81" w:rsidRPr="00843C81" w:rsidRDefault="00843C81" w:rsidP="00843C81">
            <w:pPr>
              <w:rPr>
                <w:rFonts w:ascii="Times" w:eastAsia="Times New Roman" w:hAnsi="Times" w:cs="Times New Roman"/>
                <w:sz w:val="20"/>
                <w:szCs w:val="20"/>
              </w:rPr>
            </w:pPr>
            <w:r w:rsidRPr="00843C81">
              <w:rPr>
                <w:rFonts w:ascii="Times" w:eastAsia="Times New Roman" w:hAnsi="Times" w:cs="Times New Roman"/>
                <w:sz w:val="20"/>
                <w:szCs w:val="20"/>
              </w:rPr>
              <w:t>2007-04-20 12:40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43C81" w:rsidRPr="00843C81" w:rsidRDefault="00843C81" w:rsidP="00843C81">
            <w:pPr>
              <w:rPr>
                <w:rFonts w:ascii="Times" w:eastAsia="Times New Roman" w:hAnsi="Times" w:cs="Times New Roman"/>
                <w:sz w:val="20"/>
                <w:szCs w:val="20"/>
              </w:rPr>
            </w:pPr>
            <w:r w:rsidRPr="00843C8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43C81" w:rsidRPr="00843C81" w:rsidRDefault="00843C81" w:rsidP="00843C81">
            <w:pPr>
              <w:rPr>
                <w:rFonts w:ascii="Times" w:eastAsia="Times New Roman" w:hAnsi="Times" w:cs="Times New Roman"/>
                <w:sz w:val="20"/>
                <w:szCs w:val="20"/>
              </w:rPr>
            </w:pPr>
            <w:r w:rsidRPr="00843C81">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43C81" w:rsidRPr="00843C81" w:rsidRDefault="00843C81" w:rsidP="00843C81">
            <w:pPr>
              <w:rPr>
                <w:rFonts w:ascii="Times" w:eastAsia="Times New Roman" w:hAnsi="Times" w:cs="Times New Roman"/>
                <w:sz w:val="20"/>
                <w:szCs w:val="20"/>
              </w:rPr>
            </w:pPr>
            <w:r w:rsidRPr="00843C81">
              <w:rPr>
                <w:rFonts w:ascii="Times" w:eastAsia="Times New Roman" w:hAnsi="Times" w:cs="Times New Roman"/>
                <w:sz w:val="20"/>
                <w:szCs w:val="20"/>
              </w:rPr>
              <w:t>Embassy Kathmandu</w:t>
            </w:r>
          </w:p>
        </w:tc>
      </w:tr>
    </w:tbl>
    <w:p w:rsidR="00843C81" w:rsidRPr="00843C81" w:rsidRDefault="00843C81" w:rsidP="00843C81">
      <w:pPr>
        <w:spacing w:after="360" w:line="255" w:lineRule="atLeast"/>
        <w:textAlignment w:val="baseline"/>
        <w:rPr>
          <w:rFonts w:ascii="Verdana" w:hAnsi="Verdana" w:cs="Times New Roman"/>
          <w:color w:val="000000"/>
          <w:sz w:val="21"/>
          <w:szCs w:val="21"/>
          <w:shd w:val="clear" w:color="auto" w:fill="FFFFFF"/>
        </w:rPr>
      </w:pPr>
      <w:r w:rsidRPr="00843C81">
        <w:rPr>
          <w:rFonts w:ascii="Verdana" w:hAnsi="Verdana" w:cs="Times New Roman"/>
          <w:color w:val="000000"/>
          <w:sz w:val="21"/>
          <w:szCs w:val="21"/>
          <w:shd w:val="clear" w:color="auto" w:fill="FFFFFF"/>
        </w:rPr>
        <w:t> </w:t>
      </w:r>
    </w:p>
    <w:p w:rsidR="00843C81" w:rsidRPr="00843C81" w:rsidRDefault="00843C81" w:rsidP="00843C8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843C81">
        <w:rPr>
          <w:rFonts w:ascii="Courier" w:hAnsi="Courier" w:cs="Courier"/>
          <w:color w:val="222222"/>
          <w:sz w:val="23"/>
          <w:szCs w:val="23"/>
          <w:shd w:val="clear" w:color="auto" w:fill="FFFFFF"/>
        </w:rPr>
        <w:t>VZCZCXRO1922 PP RUEHCI DE RUEHKT #0809/01 1101240 ZNY CCCCC ZZH P 201240Z APR 07 FM AMEMBASSY KATHMANDU TO RUEHC/SECSTATE WASHDC PRIORITY 5675 INFO RUEHLO/AMEMBASSY LONDON PRIORITY 5263 RUEHKA/AMEMBASSY DHAKA PRIORITY 1157 RUEHLM/AMEMBASSY COLOMBO PRIORITY 5940 RUEHBJ/AMEMBASSY BEIJING PRIORITY 5643 RUEHIL/AMEMBASSY ISLAMABAD PRIORITY 3960 RUEHNE/AMEMBASSY NEW DELHI PRIORITY 1332 RUEHBY/AMEMBASSY CANBERRA PRIORITY 0378 RUEHNY/AMEMBASSY OSLO PRIORITY 0274 RUEHCP/AMEMBASSY COPENHAGEN PRIORITY 0343 RUEHOT/AMEMBASSY OTTAWA PRIORITY 0200 RUEHCI/AMCONSUL KOLKATA PRIORITY 3390 RHMFISS/CDR USPACOM HONOLULU HI PRIORITY RUEAIIA/CIA WASHDC PRIORITY RHEFDIA/DIA WASHDC PRIORITY RHEHNSC/NSC WASHDC PRIORITY RUEKJCS/SECDEF WASHDC PRIORITY RUEHGV/USMISSION GENEVA PRIORITY 1617 RUCNDT/USMISSION USUN NEW YORK PRIORITY 2618</w:t>
      </w:r>
    </w:p>
    <w:p w:rsidR="00843C81" w:rsidRPr="00843C81" w:rsidRDefault="00843C81" w:rsidP="00843C8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843C81">
        <w:rPr>
          <w:rFonts w:ascii="Courier" w:hAnsi="Courier" w:cs="Courier"/>
          <w:color w:val="222222"/>
          <w:sz w:val="23"/>
          <w:szCs w:val="23"/>
          <w:shd w:val="clear" w:color="auto" w:fill="FFFFFF"/>
        </w:rPr>
        <w:t xml:space="preserve">              C O N F I D E N T I A L SECTION 01 OF 03 KATHMANDU 000809   SIPDIS   SIPDIS   E.O. 12958: DECL: 04/20/2017 TAGS:               PREF               PREL               PGOV               BT               IN               NP  SUBJECT: CORE GROUP MEETS WITH FOREIGN MINISTER ON BHUTANESE REFUGEE RESETTLEMENT   REF: KATHMANDU 755   Classified By: Ambassador James F. Moriarty for reasons 1.4(b/d).   Summary -------                 </w:t>
      </w:r>
      <w:hyperlink r:id="rId5" w:anchor="par1"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1. (C) In a meeting April 20 with Foreign Minister Sahana Pradhan, members of the Core Group representing the U.S., Australia, Canada, Denmark and Norway laid out the basis for technical discussions on third-country resettlement of Bhutanese refugees.  FM Pradhan emphasized the need to repatriate at least some refugees to Bhutan, but ultimately committed to moving forward simultaneously with a resettlement program.  She expressed concern that a residual population of </w:t>
      </w:r>
      <w:r w:rsidRPr="00843C81">
        <w:rPr>
          <w:rFonts w:ascii="Courier" w:hAnsi="Courier" w:cs="Courier"/>
          <w:color w:val="222222"/>
          <w:sz w:val="23"/>
          <w:szCs w:val="23"/>
          <w:shd w:val="clear" w:color="auto" w:fill="FFFFFF"/>
        </w:rPr>
        <w:lastRenderedPageBreak/>
        <w:t xml:space="preserve">refugees, who either were uninterested or unable to resettle abroad, would be left behind.  All the Core Group participants agreed to continue to press the Royal Government of Bhutan to allow eligible refugees to repatriate.   Core Group Chair Briefs FM Pradhan on Activities --------------------------------------------- ---                 </w:t>
      </w:r>
      <w:hyperlink r:id="rId6" w:anchor="par2"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2. (C) Representatives of the Core Group met April 20 with Foreign Minister Sahana Pradhan, Acting Foreign Secretary Gyan Chandra Acharya and other Foreign and Home Ministry officials to reconfirm the Government of Nepal's (GON) commitment to proceed with third-country resettlement. Ambassador Moriarty and RefCoord attended the meeting along with Core Group Chairman and Australian Ambassador Graeme Lade, Norwegian Ambassador Tore Toreng, Danish Ambassador Finn Thilsted, and Canadian Cooperation Office Director Ed Doe.  Lade told FM Pradhan that the Core Group had become energized roughly two years ago because of growing concern that resolution of the Bhutanese refugee situation was no closer than when the problem began 16 years ago.  Donor fatigue had begun to set in, he added.  Lade acknowledged Nepal's contributions, particularly in conducting the census and providing exit permits for vulnerable cases.  He welcomed Prime Minister Koirala's agreement, provided to the U.S. Ambassador, to proceed with third-country resettlement.  The Core Group would continue to urge the Royal Government of Bhutan (RGOB) to repatriate eligible refugees and to ensure respect for the rights of Nepali ethnic groups living in Bhutan, but would like to see repatriation and resettlement proceed simultaneously.  "We want the refugees to know there is a light at the end of the tunnel," he concluded.   Bhutan Is Not Planning on Repatriation --------------------------------------                 </w:t>
      </w:r>
      <w:hyperlink r:id="rId7" w:anchor="par3"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3. (C) Ambassadors Toreng and Thilsted noted that Bhutan's reaction at the South Asian Association for Regional Cooperation (SAARC) Summit in New Delhi and to the Danish demarche delivered in Thimpu in March had indicated that the RGOB was not genuinely considering repatriation of the refugees.  Thilsted questioned whether the refugees themselves still had an interest in returning to Bhutan considering that the RGOB had not changed its attitude toward ethnic Nepali groups.   Nepal Wants Continued Push for Repatriation -------------------------------------------                 </w:t>
      </w:r>
      <w:hyperlink r:id="rId8" w:anchor="par4"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4. (C) The Foreign Minister agreed that the situation of Bhutanese refugees in Nepal was a very serious and long-standing problem that needed to be addressed.  The GON's first priority was to repatriate at least those refugees who were forcibly evicted from Bhutan.  On the other hand, she said, if the Bhutanese refugees wanted to resettle to a third country, they could.  Pradhan worried, however, that repatriation would never happen if resettlement moved forward now.  When the Bhutanese Foreign Minister had indicated in   KATHMANDU 00000809  002 OF 003   New Delhi that Bhutan was too busy constructing democracy to discuss the refugees, Pradhan had questioned the validity of democracy in Bhutan if Bhutanese citizens remained outside the country, excluded from the process.  Resettlement was a secondary solution, Pradhan concluded.   Comprehensive Solution Needs To Include Residual Population --------------------------------------------- --------------                 </w:t>
      </w:r>
      <w:hyperlink r:id="rId9" w:anchor="par5"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5. (C) The Foreign Minister appreciated the U.S. offer to accept 60,000 refugees with perhaps another 10,000 refugees to be resettled in other countries.  "But what about the other 35,000 refugees?" she asked.  FM Pradhan said that the Government of India (GOI) had agreed  at the SAARC Summit to "think about" the problem of a residual refugee population. Acting Foreign Secretary Acharya suggested that Nepal, Bhutan and the international community needed to view the issue in its entirety and focus on a comprehensive solution that met the needs of all the refugees.  He feared that the RGOB would regard third-country resettlement as a comprehensive solution when it was not.  Acharya said not all refugees would be able to participate in or be interested in resettlement.  Nepal needed to find a way to repatriate those who wanted to return home.  Acharya hoped the Core Group would continue to help Nepal push Bhutan on this issue.  Ambassador Lade acknowledged that a residual population could remain, but he believed the number would be small.  FM Pradhan replied that the refugee issue was truly Bhutan's problem and Bhutan needed to accept responsibility.  Resettlement was a good solution, she added, but not the only solution.  Lade agreed and said that the Core Group was determined not to allow the RGOB off the hook.  Ambassador Moriarty also agreed that the Core Group would continue to press Bhutan on repatriation, but he did not believe that the RGOB, after sixteen years, had any intention of repatriating the refugees.  The Ambassador suggested that, if Nepal were to tie resettlement to progress on repatriation, then no refugee would see a solution to their problem.   A Second Wave of Expulsions? ----------------------------                 </w:t>
      </w:r>
      <w:hyperlink r:id="rId10" w:anchor="par6"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6. (C) Secretary Acharya worried, however, that third-country resettlement could result in a second wave of expulsions from Bhutan.  Danish Ambassador Thilsted noted that his government had raised this concern with the RGOB, which had indicated further expulsions would not happen.  Thilsted suggested that the donor community would not continue funding assistance to the refugees forever and urged Nepal to move ahead now with resettlement.  Acharya again said that the offer of resettlement was positive, but that not all the refugees would be able to resettle.  He stated that the GON needed to discuss this further.   The Prime Minister Gave His Commitment --------------------------------------                 </w:t>
      </w:r>
      <w:hyperlink r:id="rId11" w:anchor="par7"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7. (C) Ambassador Moriarty said forcefully that Prime Minister Koirala had committed on three separate occasions, most recently on April 13, to allow third-country resettlement to proceed.  On that basis, he said, the U.S. was choosing an implementing partner that would set up a processing center in Kathmandu in July and begin processing cases in September.  The Ambassador asked whether the GON bureaucracy was suggesting that it would not implement the PM's commitment.  Ambassador Thilsted said that his understanding of the PM's commitment was the same.  The Foreign Minister replied that Nepal only wanted assurances that the Core Group would continue to press for repatriation while pursuing resettlement.  The Ambassador agreed.   The Way Forward ---------------   KATHMANDU 00000809  003 OF 003                 </w:t>
      </w:r>
      <w:hyperlink r:id="rId12" w:anchor="par8"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8. (C)  Ambassador Moriarty suggested that the focus should now be on discussing procedural and operational issues for resettlement.  The U.S. wanted UNHCR to initiate an information campaign about resettlement in the refugee camps as soon as the census was finished.  He noted that the U.S. would resettle the refugees in family groups and would not discriminate on the basis of age, gender or education. Certain exclusions would apply, such as specific communicable diseases or a criminal record.  Secretary Acharya noted that the GON might soon request a ministerial meeting with the RGOB in Thimpu to push for a comprehensive solution.  All of the Ambassadors agreed to continue to press the RGOB to repatriate eligible refugees, but in the meantime all wanted to initiate technical discussions on resettlement procedures and regulations.  Ambassador Moriarty noted that a technical team from the State Department's Bureau of Population, Refugees and Migration would be on the ground the week of April 23 to begin this dialogue for the U.S.   Comment -------                 </w:t>
      </w:r>
      <w:hyperlink r:id="rId13" w:anchor="par9" w:history="1">
        <w:r w:rsidRPr="00843C81">
          <w:rPr>
            <w:rFonts w:ascii="Courier" w:hAnsi="Courier" w:cs="Courier"/>
            <w:color w:val="0066CC"/>
            <w:sz w:val="23"/>
            <w:szCs w:val="23"/>
            <w:u w:val="single"/>
            <w:bdr w:val="none" w:sz="0" w:space="0" w:color="auto" w:frame="1"/>
          </w:rPr>
          <w:t>Â¶</w:t>
        </w:r>
      </w:hyperlink>
      <w:r w:rsidRPr="00843C81">
        <w:rPr>
          <w:rFonts w:ascii="Courier" w:hAnsi="Courier" w:cs="Courier"/>
          <w:color w:val="222222"/>
          <w:sz w:val="23"/>
          <w:szCs w:val="23"/>
          <w:shd w:val="clear" w:color="auto" w:fill="FFFFFF"/>
        </w:rPr>
        <w:t xml:space="preserve">               9. (C) Opposition within the Foreign Ministry to third-country resettlement is unsurprising considering that a series of Foreign Ministers have tried repeatedly since the 1990s, without success, to hold Bhutan accountable for its actions.  The GON is rightfully concerned about finding a solution for those refugees who are either not able to participate, or not interested, in resettlement.  It is also only appropriate that Foreign Minister Pradhan is pressing the Core Group to keep pushing Bhutan on repatriation.  But now is the time to start preparing for something that Nepal and the donors can accomplish, namely resettlement.  With the Foreign Ministry's agreement to initiate technical discussions on resettlement, we look forward to PRM's visit next week.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81"/>
    <w:rsid w:val="00843C8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3C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81"/>
    <w:rPr>
      <w:rFonts w:ascii="Times" w:hAnsi="Times"/>
      <w:b/>
      <w:bCs/>
      <w:kern w:val="36"/>
      <w:sz w:val="48"/>
      <w:szCs w:val="48"/>
    </w:rPr>
  </w:style>
  <w:style w:type="paragraph" w:styleId="NormalWeb">
    <w:name w:val="Normal (Web)"/>
    <w:basedOn w:val="Normal"/>
    <w:uiPriority w:val="99"/>
    <w:semiHidden/>
    <w:unhideWhenUsed/>
    <w:rsid w:val="00843C8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43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43C81"/>
    <w:rPr>
      <w:rFonts w:ascii="Courier" w:hAnsi="Courier" w:cs="Courier"/>
      <w:sz w:val="20"/>
      <w:szCs w:val="20"/>
    </w:rPr>
  </w:style>
  <w:style w:type="character" w:styleId="Hyperlink">
    <w:name w:val="Hyperlink"/>
    <w:basedOn w:val="DefaultParagraphFont"/>
    <w:uiPriority w:val="99"/>
    <w:semiHidden/>
    <w:unhideWhenUsed/>
    <w:rsid w:val="00843C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3C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C81"/>
    <w:rPr>
      <w:rFonts w:ascii="Times" w:hAnsi="Times"/>
      <w:b/>
      <w:bCs/>
      <w:kern w:val="36"/>
      <w:sz w:val="48"/>
      <w:szCs w:val="48"/>
    </w:rPr>
  </w:style>
  <w:style w:type="paragraph" w:styleId="NormalWeb">
    <w:name w:val="Normal (Web)"/>
    <w:basedOn w:val="Normal"/>
    <w:uiPriority w:val="99"/>
    <w:semiHidden/>
    <w:unhideWhenUsed/>
    <w:rsid w:val="00843C8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843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43C81"/>
    <w:rPr>
      <w:rFonts w:ascii="Courier" w:hAnsi="Courier" w:cs="Courier"/>
      <w:sz w:val="20"/>
      <w:szCs w:val="20"/>
    </w:rPr>
  </w:style>
  <w:style w:type="character" w:styleId="Hyperlink">
    <w:name w:val="Hyperlink"/>
    <w:basedOn w:val="DefaultParagraphFont"/>
    <w:uiPriority w:val="99"/>
    <w:semiHidden/>
    <w:unhideWhenUsed/>
    <w:rsid w:val="00843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6413">
      <w:bodyDiv w:val="1"/>
      <w:marLeft w:val="0"/>
      <w:marRight w:val="0"/>
      <w:marTop w:val="0"/>
      <w:marBottom w:val="0"/>
      <w:divBdr>
        <w:top w:val="none" w:sz="0" w:space="0" w:color="auto"/>
        <w:left w:val="none" w:sz="0" w:space="0" w:color="auto"/>
        <w:bottom w:val="none" w:sz="0" w:space="0" w:color="auto"/>
        <w:right w:val="none" w:sz="0" w:space="0" w:color="auto"/>
      </w:divBdr>
      <w:divsChild>
        <w:div w:id="113536891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809" TargetMode="External"/><Relationship Id="rId12" Type="http://schemas.openxmlformats.org/officeDocument/2006/relationships/hyperlink" Target="http://www.bhutan-research.org/us-diplomatic-cables-on-bhutan/07kathmandu809" TargetMode="External"/><Relationship Id="rId13" Type="http://schemas.openxmlformats.org/officeDocument/2006/relationships/hyperlink" Target="http://www.bhutan-research.org/us-diplomatic-cables-on-bhutan/07kathmandu80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809" TargetMode="External"/><Relationship Id="rId6" Type="http://schemas.openxmlformats.org/officeDocument/2006/relationships/hyperlink" Target="http://www.bhutan-research.org/us-diplomatic-cables-on-bhutan/07kathmandu809" TargetMode="External"/><Relationship Id="rId7" Type="http://schemas.openxmlformats.org/officeDocument/2006/relationships/hyperlink" Target="http://www.bhutan-research.org/us-diplomatic-cables-on-bhutan/07kathmandu809" TargetMode="External"/><Relationship Id="rId8" Type="http://schemas.openxmlformats.org/officeDocument/2006/relationships/hyperlink" Target="http://www.bhutan-research.org/us-diplomatic-cables-on-bhutan/07kathmandu809" TargetMode="External"/><Relationship Id="rId9" Type="http://schemas.openxmlformats.org/officeDocument/2006/relationships/hyperlink" Target="http://www.bhutan-research.org/us-diplomatic-cables-on-bhutan/07kathmandu809" TargetMode="External"/><Relationship Id="rId10" Type="http://schemas.openxmlformats.org/officeDocument/2006/relationships/hyperlink" Target="http://www.bhutan-research.org/us-diplomatic-cables-on-bhutan/07kathmandu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9807</Characters>
  <Application>Microsoft Macintosh Word</Application>
  <DocSecurity>0</DocSecurity>
  <Lines>81</Lines>
  <Paragraphs>23</Paragraphs>
  <ScaleCrop>false</ScaleCrop>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2011-10-01T00:54:00Z</dcterms:created>
  <dcterms:modified xsi:type="dcterms:W3CDTF">2011-10-01T00:54:00Z</dcterms:modified>
</cp:coreProperties>
</file>