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0D" w:rsidRPr="00BC220D" w:rsidRDefault="00BC220D" w:rsidP="00BC220D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BC220D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07OSLO198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350"/>
        <w:gridCol w:w="2350"/>
        <w:gridCol w:w="2332"/>
        <w:gridCol w:w="2035"/>
      </w:tblGrid>
      <w:tr w:rsidR="00BC220D" w:rsidRPr="00BC220D" w:rsidTr="00BC2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220D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220D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220D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220D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220D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BC220D" w:rsidRPr="00BC220D" w:rsidTr="00BC220D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220D">
              <w:rPr>
                <w:rFonts w:ascii="Times" w:eastAsia="Times New Roman" w:hAnsi="Times" w:cs="Times New Roman"/>
                <w:sz w:val="20"/>
                <w:szCs w:val="20"/>
              </w:rPr>
              <w:t>07OSLO198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220D">
              <w:rPr>
                <w:rFonts w:ascii="Times" w:eastAsia="Times New Roman" w:hAnsi="Times" w:cs="Times New Roman"/>
                <w:sz w:val="20"/>
                <w:szCs w:val="20"/>
              </w:rPr>
              <w:t>2007-03-02 10:21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220D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220D">
              <w:rPr>
                <w:rFonts w:ascii="Times" w:eastAsia="Times New Roman" w:hAnsi="Times" w:cs="Times New Roman"/>
                <w:sz w:val="20"/>
                <w:szCs w:val="20"/>
              </w:rPr>
              <w:t>UNCLASSIFIED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220D" w:rsidRPr="00BC220D" w:rsidRDefault="00BC220D" w:rsidP="00BC220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220D">
              <w:rPr>
                <w:rFonts w:ascii="Times" w:eastAsia="Times New Roman" w:hAnsi="Times" w:cs="Times New Roman"/>
                <w:sz w:val="20"/>
                <w:szCs w:val="20"/>
              </w:rPr>
              <w:t>Embassy Oslo</w:t>
            </w:r>
          </w:p>
        </w:tc>
      </w:tr>
    </w:tbl>
    <w:p w:rsidR="00BC220D" w:rsidRPr="00BC220D" w:rsidRDefault="00BC220D" w:rsidP="00BC220D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BC220D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BC220D" w:rsidRPr="00BC220D" w:rsidRDefault="00BC220D" w:rsidP="00BC220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VZCZCXYZ0000 PP </w:t>
      </w:r>
      <w:proofErr w:type="gramStart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RUEHWEB  DE</w:t>
      </w:r>
      <w:proofErr w:type="gramEnd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RUEHNY #0198 0611021 ZNR UUUUU ZZH P 021021Z MAR 07 FM AMEMBASSY OSLO TO RUEHC/SECSTATE WASHDC PRIORITY 5274 INFO RUEHBY/AMEMBASSY CANBERRA PRIORITY 1056 RUEHCP/AMEMBASSY COPENHAGEN PRIORITY 2241 RUEHKT/AMEMBASSY KATHMANDU PRIORITY 0117 RUEHNE/AMEMBASSY NEW DELHI PRIORITY 0434 RUEHNY/AMEMBASSY OSLO PRIORITY RUEHOT/AMEMBASSY OTTAWA PRIORITY 3049 RUEHTC/AMEMBASSY THE HAGUE PRIORITY 4371 RUEHWL/AMEMBASSY WELLINGTON PRIORITY 0382 RUEHGV/USMISSION GENEVA PRIORITY 1297</w:t>
      </w:r>
    </w:p>
    <w:p w:rsidR="00BC220D" w:rsidRPr="00BC220D" w:rsidRDefault="00BC220D" w:rsidP="00BC220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UNCLAS OSLO 000198   SIPDIS   </w:t>
      </w:r>
      <w:proofErr w:type="spellStart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SIPDIS</w:t>
      </w:r>
      <w:proofErr w:type="spellEnd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DAVID RICHELSOLPH, SCA/INS AND MELISSA PITOTTI, PRM/ANE   E.O. 12958: N/A TAGS</w:t>
      </w:r>
      <w:proofErr w:type="gramStart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PHUM</w:t>
      </w:r>
      <w:proofErr w:type="gramEnd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PREF               BT               NP               NO  SUBJECT: GON CONSIDERING BHUTANESE REFUGEES DEMARCHE   REF: STATE 25117   On March 1 we delivered </w:t>
      </w:r>
      <w:proofErr w:type="spellStart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points to Marianne </w:t>
      </w:r>
      <w:proofErr w:type="spellStart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Loe</w:t>
      </w:r>
      <w:proofErr w:type="spellEnd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, Senior Adviser and Bhutan Desk Officer in the MFA's South Asia Section.  </w:t>
      </w:r>
      <w:proofErr w:type="spellStart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Loe</w:t>
      </w:r>
      <w:proofErr w:type="spellEnd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noted that she would consult with colleagues regarding </w:t>
      </w:r>
      <w:proofErr w:type="spellStart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points, particularly concerning the number of Bhutanese </w:t>
      </w:r>
      <w:proofErr w:type="gramStart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refugees which</w:t>
      </w:r>
      <w:proofErr w:type="gramEnd"/>
      <w:r w:rsidRPr="00BC220D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Norway will resettle.  She will urge colleagues to provide that information at the March 5 Resettlement Working Group Meeting in Geneva. WHITNEY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0D"/>
    <w:rsid w:val="00BC220D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220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20D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22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20D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220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20D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22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20D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5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2011-10-01T01:02:00Z</dcterms:created>
  <dcterms:modified xsi:type="dcterms:W3CDTF">2011-10-01T01:02:00Z</dcterms:modified>
</cp:coreProperties>
</file>