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5D" w:rsidRPr="0065455D" w:rsidRDefault="0065455D" w:rsidP="0065455D">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65455D">
        <w:rPr>
          <w:rFonts w:ascii="Verdana" w:eastAsia="Times New Roman" w:hAnsi="Verdana" w:cs="Times New Roman"/>
          <w:b/>
          <w:bCs/>
          <w:color w:val="000000"/>
          <w:kern w:val="36"/>
          <w:sz w:val="33"/>
          <w:szCs w:val="33"/>
          <w:shd w:val="clear" w:color="auto" w:fill="FFFFFF"/>
        </w:rPr>
        <w:t>09THEHAGUE686</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40"/>
        <w:gridCol w:w="2189"/>
        <w:gridCol w:w="2188"/>
        <w:gridCol w:w="2171"/>
        <w:gridCol w:w="2407"/>
      </w:tblGrid>
      <w:tr w:rsidR="0065455D" w:rsidRPr="0065455D" w:rsidTr="0065455D">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5455D" w:rsidRPr="0065455D" w:rsidRDefault="0065455D" w:rsidP="0065455D">
            <w:pPr>
              <w:spacing w:line="270" w:lineRule="atLeast"/>
              <w:rPr>
                <w:rFonts w:ascii="Verdana" w:eastAsia="Times New Roman" w:hAnsi="Verdana" w:cs="Times New Roman"/>
                <w:b/>
                <w:bCs/>
                <w:color w:val="888888"/>
                <w:sz w:val="18"/>
                <w:szCs w:val="18"/>
              </w:rPr>
            </w:pPr>
            <w:r w:rsidRPr="0065455D">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5455D" w:rsidRPr="0065455D" w:rsidRDefault="0065455D" w:rsidP="0065455D">
            <w:pPr>
              <w:spacing w:line="270" w:lineRule="atLeast"/>
              <w:rPr>
                <w:rFonts w:ascii="Verdana" w:eastAsia="Times New Roman" w:hAnsi="Verdana" w:cs="Times New Roman"/>
                <w:b/>
                <w:bCs/>
                <w:color w:val="888888"/>
                <w:sz w:val="18"/>
                <w:szCs w:val="18"/>
              </w:rPr>
            </w:pPr>
            <w:r w:rsidRPr="0065455D">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5455D" w:rsidRPr="0065455D" w:rsidRDefault="0065455D" w:rsidP="0065455D">
            <w:pPr>
              <w:spacing w:line="270" w:lineRule="atLeast"/>
              <w:rPr>
                <w:rFonts w:ascii="Verdana" w:eastAsia="Times New Roman" w:hAnsi="Verdana" w:cs="Times New Roman"/>
                <w:b/>
                <w:bCs/>
                <w:color w:val="888888"/>
                <w:sz w:val="18"/>
                <w:szCs w:val="18"/>
              </w:rPr>
            </w:pPr>
            <w:r w:rsidRPr="0065455D">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5455D" w:rsidRPr="0065455D" w:rsidRDefault="0065455D" w:rsidP="0065455D">
            <w:pPr>
              <w:spacing w:line="270" w:lineRule="atLeast"/>
              <w:rPr>
                <w:rFonts w:ascii="Verdana" w:eastAsia="Times New Roman" w:hAnsi="Verdana" w:cs="Times New Roman"/>
                <w:b/>
                <w:bCs/>
                <w:color w:val="888888"/>
                <w:sz w:val="18"/>
                <w:szCs w:val="18"/>
              </w:rPr>
            </w:pPr>
            <w:r w:rsidRPr="0065455D">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5455D" w:rsidRPr="0065455D" w:rsidRDefault="0065455D" w:rsidP="0065455D">
            <w:pPr>
              <w:spacing w:line="270" w:lineRule="atLeast"/>
              <w:rPr>
                <w:rFonts w:ascii="Verdana" w:eastAsia="Times New Roman" w:hAnsi="Verdana" w:cs="Times New Roman"/>
                <w:b/>
                <w:bCs/>
                <w:color w:val="888888"/>
                <w:sz w:val="18"/>
                <w:szCs w:val="18"/>
              </w:rPr>
            </w:pPr>
            <w:r w:rsidRPr="0065455D">
              <w:rPr>
                <w:rFonts w:ascii="Verdana" w:eastAsia="Times New Roman" w:hAnsi="Verdana" w:cs="Times New Roman"/>
                <w:b/>
                <w:bCs/>
                <w:color w:val="888888"/>
                <w:sz w:val="18"/>
                <w:szCs w:val="18"/>
              </w:rPr>
              <w:t>Origin</w:t>
            </w:r>
          </w:p>
        </w:tc>
      </w:tr>
      <w:tr w:rsidR="0065455D" w:rsidRPr="0065455D" w:rsidTr="0065455D">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5455D" w:rsidRPr="0065455D" w:rsidRDefault="0065455D" w:rsidP="0065455D">
            <w:pPr>
              <w:rPr>
                <w:rFonts w:ascii="Times" w:eastAsia="Times New Roman" w:hAnsi="Times" w:cs="Times New Roman"/>
                <w:sz w:val="20"/>
                <w:szCs w:val="20"/>
              </w:rPr>
            </w:pPr>
            <w:r w:rsidRPr="0065455D">
              <w:rPr>
                <w:rFonts w:ascii="Times" w:eastAsia="Times New Roman" w:hAnsi="Times" w:cs="Times New Roman"/>
                <w:sz w:val="20"/>
                <w:szCs w:val="20"/>
              </w:rPr>
              <w:t>09THEHAGUE686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5455D" w:rsidRPr="0065455D" w:rsidRDefault="0065455D" w:rsidP="0065455D">
            <w:pPr>
              <w:rPr>
                <w:rFonts w:ascii="Times" w:eastAsia="Times New Roman" w:hAnsi="Times" w:cs="Times New Roman"/>
                <w:sz w:val="20"/>
                <w:szCs w:val="20"/>
              </w:rPr>
            </w:pPr>
            <w:r w:rsidRPr="0065455D">
              <w:rPr>
                <w:rFonts w:ascii="Times" w:eastAsia="Times New Roman" w:hAnsi="Times" w:cs="Times New Roman"/>
                <w:sz w:val="20"/>
                <w:szCs w:val="20"/>
              </w:rPr>
              <w:t>2009-11-12 08:46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5455D" w:rsidRPr="0065455D" w:rsidRDefault="0065455D" w:rsidP="0065455D">
            <w:pPr>
              <w:rPr>
                <w:rFonts w:ascii="Times" w:eastAsia="Times New Roman" w:hAnsi="Times" w:cs="Times New Roman"/>
                <w:sz w:val="20"/>
                <w:szCs w:val="20"/>
              </w:rPr>
            </w:pPr>
            <w:r w:rsidRPr="0065455D">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5455D" w:rsidRPr="0065455D" w:rsidRDefault="0065455D" w:rsidP="0065455D">
            <w:pPr>
              <w:rPr>
                <w:rFonts w:ascii="Times" w:eastAsia="Times New Roman" w:hAnsi="Times" w:cs="Times New Roman"/>
                <w:sz w:val="20"/>
                <w:szCs w:val="20"/>
              </w:rPr>
            </w:pPr>
            <w:r w:rsidRPr="0065455D">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5455D" w:rsidRPr="0065455D" w:rsidRDefault="0065455D" w:rsidP="0065455D">
            <w:pPr>
              <w:rPr>
                <w:rFonts w:ascii="Times" w:eastAsia="Times New Roman" w:hAnsi="Times" w:cs="Times New Roman"/>
                <w:sz w:val="20"/>
                <w:szCs w:val="20"/>
              </w:rPr>
            </w:pPr>
            <w:r w:rsidRPr="0065455D">
              <w:rPr>
                <w:rFonts w:ascii="Times" w:eastAsia="Times New Roman" w:hAnsi="Times" w:cs="Times New Roman"/>
                <w:sz w:val="20"/>
                <w:szCs w:val="20"/>
              </w:rPr>
              <w:t>Embassy The Hague</w:t>
            </w:r>
          </w:p>
        </w:tc>
      </w:tr>
    </w:tbl>
    <w:p w:rsidR="0065455D" w:rsidRPr="0065455D" w:rsidRDefault="0065455D" w:rsidP="0065455D">
      <w:pPr>
        <w:spacing w:after="360" w:line="255" w:lineRule="atLeast"/>
        <w:textAlignment w:val="baseline"/>
        <w:rPr>
          <w:rFonts w:ascii="Verdana" w:hAnsi="Verdana" w:cs="Times New Roman"/>
          <w:color w:val="000000"/>
          <w:sz w:val="21"/>
          <w:szCs w:val="21"/>
          <w:shd w:val="clear" w:color="auto" w:fill="FFFFFF"/>
        </w:rPr>
      </w:pPr>
      <w:r w:rsidRPr="0065455D">
        <w:rPr>
          <w:rFonts w:ascii="Verdana" w:hAnsi="Verdana" w:cs="Times New Roman"/>
          <w:color w:val="000000"/>
          <w:sz w:val="21"/>
          <w:szCs w:val="21"/>
          <w:shd w:val="clear" w:color="auto" w:fill="FFFFFF"/>
        </w:rPr>
        <w:t> </w:t>
      </w:r>
    </w:p>
    <w:p w:rsidR="0065455D" w:rsidRPr="0065455D" w:rsidRDefault="0065455D" w:rsidP="0065455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65455D">
        <w:rPr>
          <w:rFonts w:ascii="Courier" w:hAnsi="Courier" w:cs="Courier"/>
          <w:color w:val="222222"/>
          <w:sz w:val="23"/>
          <w:szCs w:val="23"/>
          <w:shd w:val="clear" w:color="auto" w:fill="FFFFFF"/>
        </w:rPr>
        <w:t xml:space="preserve">VZCZCXYZ0001 PP </w:t>
      </w:r>
      <w:proofErr w:type="gramStart"/>
      <w:r w:rsidRPr="0065455D">
        <w:rPr>
          <w:rFonts w:ascii="Courier" w:hAnsi="Courier" w:cs="Courier"/>
          <w:color w:val="222222"/>
          <w:sz w:val="23"/>
          <w:szCs w:val="23"/>
          <w:shd w:val="clear" w:color="auto" w:fill="FFFFFF"/>
        </w:rPr>
        <w:t>RUEHWEB  DE</w:t>
      </w:r>
      <w:proofErr w:type="gramEnd"/>
      <w:r w:rsidRPr="0065455D">
        <w:rPr>
          <w:rFonts w:ascii="Courier" w:hAnsi="Courier" w:cs="Courier"/>
          <w:color w:val="222222"/>
          <w:sz w:val="23"/>
          <w:szCs w:val="23"/>
          <w:shd w:val="clear" w:color="auto" w:fill="FFFFFF"/>
        </w:rPr>
        <w:t xml:space="preserve"> RUEHTC #0686 3160846 ZNR UUUUU ZZH P 120846Z NOV 09 FM AMEMBASSY THE HAGUE TO RUEHC/SECSTATE WASHDC PRIORITY 3476 INFO RUEHBY/AMEMBASSY CANBERRA PRIORITY 2846 RUEHCP/AMEMBASSY COPENHAGEN PRIORITY 6770 RUEHKT/AMEMBASSY KATHMANDU PRIORITY 0104 RUEHNE/AMEMBASSY NEW DELHI PRIORITY 0670 RUEHOT/AMEMBASSY OTTAWA PRIORITY 0002 RUEHWL/AMEMBASSY WELLINGTON PRIORITY 0001 RUEHGV/USMISSION GENEVA PRIORITY 1466</w:t>
      </w:r>
    </w:p>
    <w:p w:rsidR="0065455D" w:rsidRPr="0065455D" w:rsidRDefault="0065455D" w:rsidP="0065455D">
      <w:pPr>
        <w:spacing w:after="360" w:line="255" w:lineRule="atLeast"/>
        <w:textAlignment w:val="baseline"/>
        <w:rPr>
          <w:rFonts w:ascii="Verdana" w:hAnsi="Verdana" w:cs="Times New Roman"/>
          <w:color w:val="000000"/>
          <w:sz w:val="21"/>
          <w:szCs w:val="21"/>
          <w:shd w:val="clear" w:color="auto" w:fill="FFFFFF"/>
        </w:rPr>
      </w:pPr>
      <w:r w:rsidRPr="0065455D">
        <w:rPr>
          <w:rFonts w:ascii="Verdana" w:hAnsi="Verdana" w:cs="Times New Roman"/>
          <w:color w:val="000000"/>
          <w:sz w:val="21"/>
          <w:szCs w:val="21"/>
          <w:shd w:val="clear" w:color="auto" w:fill="FFFFFF"/>
        </w:rPr>
        <w:t> </w:t>
      </w:r>
    </w:p>
    <w:p w:rsidR="0065455D" w:rsidRPr="0065455D" w:rsidRDefault="0065455D" w:rsidP="0065455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65455D">
        <w:rPr>
          <w:rFonts w:ascii="Courier" w:hAnsi="Courier" w:cs="Courier"/>
          <w:color w:val="222222"/>
          <w:sz w:val="23"/>
          <w:szCs w:val="23"/>
          <w:shd w:val="clear" w:color="auto" w:fill="FFFFFF"/>
        </w:rPr>
        <w:t xml:space="preserve">              UNCLAS THE HAGUE 000686   SIPDIS   E.O. 12958: N/A TAGS</w:t>
      </w:r>
      <w:proofErr w:type="gramStart"/>
      <w:r w:rsidRPr="0065455D">
        <w:rPr>
          <w:rFonts w:ascii="Courier" w:hAnsi="Courier" w:cs="Courier"/>
          <w:color w:val="222222"/>
          <w:sz w:val="23"/>
          <w:szCs w:val="23"/>
          <w:shd w:val="clear" w:color="auto" w:fill="FFFFFF"/>
        </w:rPr>
        <w:t>:               PGOV</w:t>
      </w:r>
      <w:proofErr w:type="gramEnd"/>
      <w:r w:rsidRPr="0065455D">
        <w:rPr>
          <w:rFonts w:ascii="Courier" w:hAnsi="Courier" w:cs="Courier"/>
          <w:color w:val="222222"/>
          <w:sz w:val="23"/>
          <w:szCs w:val="23"/>
          <w:shd w:val="clear" w:color="auto" w:fill="FFFFFF"/>
        </w:rPr>
        <w:t xml:space="preserve">               PREF               PREL               BT               NL  SUBJECT: NETHERLANDS: SUPPORTING U.S. BHUTANESE REFUGEE CORE GROUP   REF: SECSTATE 113863   (U) The Dutch believe the U.S. proposal to reinvigorate the Bhutanese Refugee Core Group is a good idea.  Robert Quarles, in the Asylum, Resettlement, and Return Division of the Dutch MFA, reviewed </w:t>
      </w:r>
      <w:proofErr w:type="spellStart"/>
      <w:r w:rsidRPr="0065455D">
        <w:rPr>
          <w:rFonts w:ascii="Courier" w:hAnsi="Courier" w:cs="Courier"/>
          <w:color w:val="222222"/>
          <w:sz w:val="23"/>
          <w:szCs w:val="23"/>
          <w:shd w:val="clear" w:color="auto" w:fill="FFFFFF"/>
        </w:rPr>
        <w:t>reftel</w:t>
      </w:r>
      <w:proofErr w:type="spellEnd"/>
      <w:r w:rsidRPr="0065455D">
        <w:rPr>
          <w:rFonts w:ascii="Courier" w:hAnsi="Courier" w:cs="Courier"/>
          <w:color w:val="222222"/>
          <w:sz w:val="23"/>
          <w:szCs w:val="23"/>
          <w:shd w:val="clear" w:color="auto" w:fill="FFFFFF"/>
        </w:rPr>
        <w:t xml:space="preserve"> points and responded the Netherlands is "thinking along the same lines."  Quarles passed </w:t>
      </w:r>
      <w:proofErr w:type="spellStart"/>
      <w:r w:rsidRPr="0065455D">
        <w:rPr>
          <w:rFonts w:ascii="Courier" w:hAnsi="Courier" w:cs="Courier"/>
          <w:color w:val="222222"/>
          <w:sz w:val="23"/>
          <w:szCs w:val="23"/>
          <w:shd w:val="clear" w:color="auto" w:fill="FFFFFF"/>
        </w:rPr>
        <w:t>reftel</w:t>
      </w:r>
      <w:proofErr w:type="spellEnd"/>
      <w:r w:rsidRPr="0065455D">
        <w:rPr>
          <w:rFonts w:ascii="Courier" w:hAnsi="Courier" w:cs="Courier"/>
          <w:color w:val="222222"/>
          <w:sz w:val="23"/>
          <w:szCs w:val="23"/>
          <w:shd w:val="clear" w:color="auto" w:fill="FFFFFF"/>
        </w:rPr>
        <w:t xml:space="preserve"> points on to the Dutch embassies in Geneva, Kathmandu, and New Delhi ahead of the visit by PDAS Witten to </w:t>
      </w:r>
      <w:proofErr w:type="spellStart"/>
      <w:r w:rsidRPr="0065455D">
        <w:rPr>
          <w:rFonts w:ascii="Courier" w:hAnsi="Courier" w:cs="Courier"/>
          <w:color w:val="222222"/>
          <w:sz w:val="23"/>
          <w:szCs w:val="23"/>
          <w:shd w:val="clear" w:color="auto" w:fill="FFFFFF"/>
        </w:rPr>
        <w:t>Nebal</w:t>
      </w:r>
      <w:proofErr w:type="spellEnd"/>
      <w:r w:rsidRPr="0065455D">
        <w:rPr>
          <w:rFonts w:ascii="Courier" w:hAnsi="Courier" w:cs="Courier"/>
          <w:color w:val="222222"/>
          <w:sz w:val="23"/>
          <w:szCs w:val="23"/>
          <w:shd w:val="clear" w:color="auto" w:fill="FFFFFF"/>
        </w:rPr>
        <w:t xml:space="preserve"> and India.  Quarles noted that the Dutch Embassy in Washington had in fact conducted a similar exercise two months ago, seeking ideas to address the refugee problem.  The Dutch will assume the presidency of the Bhutanese refugee working group in Geneva beginning in 2010, so the Netherlands is preparing an inventory of ideas to strengthen the process.  Quarles will share further details with Post on November 16. LEVIN</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5D"/>
    <w:rsid w:val="0065455D"/>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45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55D"/>
    <w:rPr>
      <w:rFonts w:ascii="Times" w:hAnsi="Times"/>
      <w:b/>
      <w:bCs/>
      <w:kern w:val="36"/>
      <w:sz w:val="48"/>
      <w:szCs w:val="48"/>
    </w:rPr>
  </w:style>
  <w:style w:type="paragraph" w:styleId="NormalWeb">
    <w:name w:val="Normal (Web)"/>
    <w:basedOn w:val="Normal"/>
    <w:uiPriority w:val="99"/>
    <w:semiHidden/>
    <w:unhideWhenUsed/>
    <w:rsid w:val="0065455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5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5455D"/>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45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55D"/>
    <w:rPr>
      <w:rFonts w:ascii="Times" w:hAnsi="Times"/>
      <w:b/>
      <w:bCs/>
      <w:kern w:val="36"/>
      <w:sz w:val="48"/>
      <w:szCs w:val="48"/>
    </w:rPr>
  </w:style>
  <w:style w:type="paragraph" w:styleId="NormalWeb">
    <w:name w:val="Normal (Web)"/>
    <w:basedOn w:val="Normal"/>
    <w:uiPriority w:val="99"/>
    <w:semiHidden/>
    <w:unhideWhenUsed/>
    <w:rsid w:val="0065455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5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5455D"/>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32708">
      <w:bodyDiv w:val="1"/>
      <w:marLeft w:val="0"/>
      <w:marRight w:val="0"/>
      <w:marTop w:val="0"/>
      <w:marBottom w:val="0"/>
      <w:divBdr>
        <w:top w:val="none" w:sz="0" w:space="0" w:color="auto"/>
        <w:left w:val="none" w:sz="0" w:space="0" w:color="auto"/>
        <w:bottom w:val="none" w:sz="0" w:space="0" w:color="auto"/>
        <w:right w:val="none" w:sz="0" w:space="0" w:color="auto"/>
      </w:divBdr>
      <w:divsChild>
        <w:div w:id="319309481">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Macintosh Word</Application>
  <DocSecurity>0</DocSecurity>
  <Lines>11</Lines>
  <Paragraphs>3</Paragraphs>
  <ScaleCrop>false</ScaleCrop>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2011-10-01T01:15:00Z</dcterms:created>
  <dcterms:modified xsi:type="dcterms:W3CDTF">2011-10-01T01:15:00Z</dcterms:modified>
</cp:coreProperties>
</file>